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B637" w14:textId="27393253" w:rsidR="00F5332F" w:rsidRDefault="003A27F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39B0" wp14:editId="6959706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83255" cy="146875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BC470" w14:textId="77777777" w:rsidR="003A27FB" w:rsidRPr="003A27FB" w:rsidRDefault="003A27FB" w:rsidP="003A27FB">
                            <w:pPr>
                              <w:rPr>
                                <w:szCs w:val="28"/>
                              </w:rPr>
                            </w:pPr>
                            <w:r w:rsidRPr="003A27FB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3A27FB">
                              <w:rPr>
                                <w:b/>
                                <w:szCs w:val="28"/>
                              </w:rPr>
                              <w:t>«Финансовое управление администрации Александровского муниципального района Пермского края»</w:t>
                            </w:r>
                          </w:p>
                          <w:p w14:paraId="04FD5673" w14:textId="77777777" w:rsidR="008E0D07" w:rsidRPr="003A27FB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39B0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0.6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" filled="f" stroked="f">
                <v:textbox inset="0,0,0,0">
                  <w:txbxContent>
                    <w:p w14:paraId="788BC470" w14:textId="77777777" w:rsidR="003A27FB" w:rsidRPr="003A27FB" w:rsidRDefault="003A27FB" w:rsidP="003A27FB">
                      <w:pPr>
                        <w:rPr>
                          <w:szCs w:val="28"/>
                        </w:rPr>
                      </w:pPr>
                      <w:r w:rsidRPr="003A27FB">
                        <w:rPr>
                          <w:b/>
                          <w:bCs/>
                          <w:szCs w:val="28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3A27FB">
                        <w:rPr>
                          <w:b/>
                          <w:szCs w:val="28"/>
                        </w:rPr>
                        <w:t>«Финансовое управление администрации Александровского муниципального района Пермского края»</w:t>
                      </w:r>
                    </w:p>
                    <w:p w14:paraId="04FD5673" w14:textId="77777777" w:rsidR="008E0D07" w:rsidRPr="003A27FB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0473F" wp14:editId="3C845A6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AF20" w14:textId="638F37B2" w:rsidR="008E0D07" w:rsidRPr="00CD242D" w:rsidRDefault="00CD242D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242D">
                              <w:rPr>
                                <w:b/>
                                <w:bCs/>
                                <w:szCs w:val="28"/>
                              </w:rPr>
                              <w:t>240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473F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6C9BAF20" w14:textId="638F37B2" w:rsidR="008E0D07" w:rsidRPr="00CD242D" w:rsidRDefault="00CD242D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D242D">
                        <w:rPr>
                          <w:b/>
                          <w:bCs/>
                          <w:szCs w:val="28"/>
                        </w:rPr>
                        <w:t>240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9EB65" wp14:editId="77851FA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7336" w14:textId="16088801" w:rsidR="008E0D07" w:rsidRPr="003A27FB" w:rsidRDefault="003A27FB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A27FB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EB65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5A437336" w14:textId="16088801" w:rsidR="008E0D07" w:rsidRPr="003A27FB" w:rsidRDefault="003A27FB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A27FB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0483B4F" wp14:editId="10AC430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447A7" w14:textId="77777777" w:rsidR="00F5332F" w:rsidRDefault="00F5332F" w:rsidP="00F5332F">
      <w:pPr>
        <w:rPr>
          <w:bCs/>
        </w:rPr>
      </w:pPr>
    </w:p>
    <w:p w14:paraId="667DAC41" w14:textId="77777777" w:rsidR="00F5332F" w:rsidRDefault="00F5332F" w:rsidP="00F5332F">
      <w:pPr>
        <w:rPr>
          <w:bCs/>
        </w:rPr>
      </w:pPr>
    </w:p>
    <w:p w14:paraId="7E462A9A" w14:textId="77777777" w:rsidR="00F5332F" w:rsidRDefault="00F5332F" w:rsidP="00F5332F">
      <w:pPr>
        <w:rPr>
          <w:bCs/>
        </w:rPr>
      </w:pPr>
    </w:p>
    <w:p w14:paraId="64DD52D9" w14:textId="60565757" w:rsidR="00F5332F" w:rsidRDefault="00F5332F" w:rsidP="00F5332F">
      <w:pPr>
        <w:rPr>
          <w:bCs/>
        </w:rPr>
      </w:pPr>
    </w:p>
    <w:p w14:paraId="6B61A1A9" w14:textId="1B83B04E" w:rsidR="003A27FB" w:rsidRDefault="003A27FB" w:rsidP="00F5332F">
      <w:pPr>
        <w:rPr>
          <w:bCs/>
        </w:rPr>
      </w:pPr>
    </w:p>
    <w:p w14:paraId="260F66FF" w14:textId="3CE1DF20" w:rsidR="003A27FB" w:rsidRDefault="003A27FB" w:rsidP="00F5332F">
      <w:pPr>
        <w:rPr>
          <w:bCs/>
        </w:rPr>
      </w:pPr>
    </w:p>
    <w:p w14:paraId="40399309" w14:textId="3B4FC187" w:rsidR="003A27FB" w:rsidRDefault="003A27FB" w:rsidP="00F5332F">
      <w:pPr>
        <w:rPr>
          <w:bCs/>
        </w:rPr>
      </w:pPr>
    </w:p>
    <w:p w14:paraId="7DC02584" w14:textId="77777777" w:rsidR="003A27FB" w:rsidRDefault="003A27FB" w:rsidP="00F5332F">
      <w:pPr>
        <w:rPr>
          <w:bCs/>
        </w:rPr>
      </w:pPr>
    </w:p>
    <w:p w14:paraId="6E5DF9D2" w14:textId="6A74FD24" w:rsidR="003A27FB" w:rsidRPr="00404A4B" w:rsidRDefault="003A27FB" w:rsidP="003A27FB">
      <w:pPr>
        <w:autoSpaceDE w:val="0"/>
        <w:autoSpaceDN w:val="0"/>
        <w:adjustRightInd w:val="0"/>
        <w:jc w:val="both"/>
      </w:pPr>
      <w:r w:rsidRPr="00ED7F76">
        <w:rPr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</w:t>
      </w:r>
      <w:r w:rsidRPr="00B112DA">
        <w:rPr>
          <w:szCs w:val="28"/>
        </w:rPr>
        <w:t xml:space="preserve">муниципальный округ Пермского края», во исполнение п. 9 Плана мероприятий по ликвидации </w:t>
      </w:r>
      <w:bookmarkStart w:id="0" w:name="_Hlk68259223"/>
      <w:r>
        <w:t>органов местного самоуправления</w:t>
      </w:r>
      <w:bookmarkEnd w:id="0"/>
      <w:r w:rsidRPr="00B112DA">
        <w:rPr>
          <w:szCs w:val="28"/>
        </w:rPr>
        <w:t xml:space="preserve">, утвержденного решением </w:t>
      </w:r>
      <w:r w:rsidRPr="00B112DA">
        <w:rPr>
          <w:color w:val="000000"/>
          <w:szCs w:val="28"/>
        </w:rPr>
        <w:t>Думы Александровского муниципального округа от 07.06.2021 № 190 «О ликвидации администрации Александровского муниципального района Пермского края и ее органов как юридических лиц»</w:t>
      </w:r>
      <w:r w:rsidRPr="00B112DA">
        <w:t>, Дума Александровского муниципального</w:t>
      </w:r>
      <w:r w:rsidRPr="00404A4B">
        <w:t xml:space="preserve"> округа</w:t>
      </w:r>
    </w:p>
    <w:p w14:paraId="2645CFE6" w14:textId="77777777" w:rsidR="003A27FB" w:rsidRPr="00404A4B" w:rsidRDefault="003A27FB" w:rsidP="003A27FB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404A4B">
        <w:rPr>
          <w:b/>
          <w:caps/>
        </w:rPr>
        <w:t>решает:</w:t>
      </w:r>
    </w:p>
    <w:p w14:paraId="5F455F87" w14:textId="77777777" w:rsidR="003A27FB" w:rsidRPr="00C1473E" w:rsidRDefault="003A27FB" w:rsidP="003A27FB">
      <w:pPr>
        <w:ind w:firstLine="709"/>
        <w:jc w:val="both"/>
        <w:rPr>
          <w:szCs w:val="28"/>
        </w:rPr>
      </w:pPr>
      <w:r w:rsidRPr="00C1473E">
        <w:rPr>
          <w:szCs w:val="28"/>
        </w:rPr>
        <w:t xml:space="preserve">1. Утвердить прилагаемый промежуточный ликвидационный баланс </w:t>
      </w:r>
      <w:r w:rsidRPr="00C1473E">
        <w:rPr>
          <w:color w:val="000000"/>
          <w:szCs w:val="28"/>
        </w:rPr>
        <w:t>муниципального</w:t>
      </w:r>
      <w:r>
        <w:rPr>
          <w:color w:val="000000"/>
          <w:szCs w:val="28"/>
        </w:rPr>
        <w:t xml:space="preserve"> </w:t>
      </w:r>
      <w:r w:rsidRPr="00C1473E">
        <w:rPr>
          <w:color w:val="000000"/>
          <w:szCs w:val="28"/>
        </w:rPr>
        <w:t xml:space="preserve">казенного учреждения </w:t>
      </w:r>
      <w:r w:rsidRPr="007A3836">
        <w:rPr>
          <w:color w:val="000000"/>
          <w:szCs w:val="28"/>
        </w:rPr>
        <w:t>«</w:t>
      </w:r>
      <w:r w:rsidRPr="007A3836">
        <w:rPr>
          <w:szCs w:val="28"/>
        </w:rPr>
        <w:t>Финансовое управление администрации Александровского муниципального района Пермского края</w:t>
      </w:r>
      <w:r>
        <w:rPr>
          <w:szCs w:val="28"/>
        </w:rPr>
        <w:t>»</w:t>
      </w:r>
      <w:r w:rsidRPr="007A3836">
        <w:rPr>
          <w:szCs w:val="28"/>
        </w:rPr>
        <w:t xml:space="preserve"> </w:t>
      </w:r>
      <w:r w:rsidRPr="00C1473E">
        <w:rPr>
          <w:szCs w:val="28"/>
        </w:rPr>
        <w:t>по состоянию на 1</w:t>
      </w:r>
      <w:r>
        <w:rPr>
          <w:szCs w:val="28"/>
        </w:rPr>
        <w:t>8</w:t>
      </w:r>
      <w:r w:rsidRPr="00C1473E">
        <w:rPr>
          <w:szCs w:val="28"/>
        </w:rPr>
        <w:t xml:space="preserve"> </w:t>
      </w:r>
      <w:r>
        <w:rPr>
          <w:szCs w:val="28"/>
        </w:rPr>
        <w:t>октября</w:t>
      </w:r>
      <w:r w:rsidRPr="00C1473E">
        <w:rPr>
          <w:szCs w:val="28"/>
        </w:rPr>
        <w:t xml:space="preserve"> 202</w:t>
      </w:r>
      <w:r>
        <w:rPr>
          <w:szCs w:val="28"/>
        </w:rPr>
        <w:t>1</w:t>
      </w:r>
      <w:r w:rsidRPr="00C1473E">
        <w:rPr>
          <w:szCs w:val="28"/>
        </w:rPr>
        <w:t xml:space="preserve"> г. </w:t>
      </w:r>
    </w:p>
    <w:p w14:paraId="34065F3F" w14:textId="77777777" w:rsidR="00CD242D" w:rsidRPr="00CB02E0" w:rsidRDefault="00CD242D" w:rsidP="00CD242D">
      <w:pPr>
        <w:ind w:firstLine="709"/>
        <w:jc w:val="both"/>
      </w:pPr>
      <w:r w:rsidRPr="00CB02E0">
        <w:t>2. Разместить настоящее решение в сетевом издании Официальный сайт органа местного самоуправления «Александровский муниципальный район Пермского края» (www.aleksraion.ru)</w:t>
      </w:r>
      <w:r w:rsidRPr="00CB02E0">
        <w:rPr>
          <w:rFonts w:eastAsia="Arial"/>
          <w:spacing w:val="2"/>
        </w:rPr>
        <w:t>.</w:t>
      </w:r>
    </w:p>
    <w:p w14:paraId="7380D058" w14:textId="77777777" w:rsidR="00CD242D" w:rsidRPr="00CB02E0" w:rsidRDefault="00CD242D" w:rsidP="00CD242D">
      <w:pPr>
        <w:ind w:firstLine="709"/>
        <w:jc w:val="both"/>
      </w:pPr>
      <w:r w:rsidRPr="00CB02E0">
        <w:t>3. Настоящее решение вступает в силу с момента подписания.</w:t>
      </w:r>
    </w:p>
    <w:p w14:paraId="2FC5C5B8" w14:textId="77777777" w:rsidR="00CD242D" w:rsidRPr="00CB02E0" w:rsidRDefault="00CD242D" w:rsidP="00CD242D">
      <w:pPr>
        <w:widowControl w:val="0"/>
        <w:suppressAutoHyphens/>
        <w:ind w:firstLine="709"/>
        <w:contextualSpacing/>
        <w:jc w:val="both"/>
      </w:pPr>
      <w:r w:rsidRPr="00CB02E0">
        <w:t>4. Контроль за исполнением решения возложить на председателя Думы Александровского муниципального округа.</w:t>
      </w:r>
    </w:p>
    <w:p w14:paraId="1B0F1C8B" w14:textId="77777777" w:rsidR="003A27FB" w:rsidRPr="00CB02E0" w:rsidRDefault="003A27FB" w:rsidP="003A27FB">
      <w:pPr>
        <w:ind w:firstLine="720"/>
        <w:jc w:val="both"/>
        <w:rPr>
          <w:sz w:val="20"/>
          <w:szCs w:val="18"/>
        </w:rPr>
      </w:pPr>
    </w:p>
    <w:p w14:paraId="2DC6BA1E" w14:textId="3B80ACB0" w:rsidR="003A27FB" w:rsidRPr="00CB02E0" w:rsidRDefault="003A27FB" w:rsidP="003A27FB">
      <w:pPr>
        <w:ind w:firstLine="720"/>
        <w:jc w:val="both"/>
        <w:rPr>
          <w:sz w:val="20"/>
          <w:szCs w:val="18"/>
        </w:rPr>
      </w:pPr>
    </w:p>
    <w:p w14:paraId="526D9E06" w14:textId="77777777" w:rsidR="00CB02E0" w:rsidRPr="00CB02E0" w:rsidRDefault="00CB02E0" w:rsidP="003A27FB">
      <w:pPr>
        <w:ind w:firstLine="720"/>
        <w:jc w:val="both"/>
        <w:rPr>
          <w:sz w:val="20"/>
          <w:szCs w:val="18"/>
        </w:rPr>
      </w:pPr>
    </w:p>
    <w:p w14:paraId="3BDEDE86" w14:textId="77777777" w:rsidR="003A27FB" w:rsidRPr="00404A4B" w:rsidRDefault="003A27FB" w:rsidP="003A27FB">
      <w:pPr>
        <w:tabs>
          <w:tab w:val="left" w:pos="851"/>
        </w:tabs>
        <w:jc w:val="both"/>
      </w:pPr>
      <w:r w:rsidRPr="00404A4B">
        <w:t>Председатель Думы</w:t>
      </w:r>
    </w:p>
    <w:p w14:paraId="25986094" w14:textId="0EAA3C0F" w:rsidR="003A27FB" w:rsidRDefault="003A27FB" w:rsidP="003A27FB">
      <w:pPr>
        <w:tabs>
          <w:tab w:val="left" w:pos="851"/>
        </w:tabs>
        <w:jc w:val="both"/>
        <w:rPr>
          <w:bCs/>
        </w:rPr>
      </w:pPr>
      <w:r w:rsidRPr="00404A4B">
        <w:t>Александровского муниципального округа</w:t>
      </w:r>
      <w:r w:rsidRPr="00404A4B">
        <w:tab/>
      </w:r>
      <w:r w:rsidRPr="00404A4B">
        <w:tab/>
      </w:r>
      <w:r w:rsidRPr="00404A4B">
        <w:tab/>
      </w:r>
      <w:r w:rsidR="00CD242D">
        <w:tab/>
      </w:r>
      <w:r w:rsidRPr="00404A4B">
        <w:t xml:space="preserve">    Л.Н. Белецкая</w:t>
      </w:r>
    </w:p>
    <w:sectPr w:rsidR="003A27FB" w:rsidSect="00CB02E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ECFC" w14:textId="77777777" w:rsidR="00131126" w:rsidRDefault="00131126">
      <w:r>
        <w:separator/>
      </w:r>
    </w:p>
  </w:endnote>
  <w:endnote w:type="continuationSeparator" w:id="0">
    <w:p w14:paraId="44BC3DEE" w14:textId="77777777" w:rsidR="00131126" w:rsidRDefault="0013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AD7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279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97B9" w14:textId="77777777" w:rsidR="00131126" w:rsidRDefault="00131126">
      <w:r>
        <w:separator/>
      </w:r>
    </w:p>
  </w:footnote>
  <w:footnote w:type="continuationSeparator" w:id="0">
    <w:p w14:paraId="30E96E9E" w14:textId="77777777" w:rsidR="00131126" w:rsidRDefault="0013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C41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C8A432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E0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920B2E9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1126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27FB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3616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2E0"/>
    <w:rsid w:val="00CB0CD4"/>
    <w:rsid w:val="00CD242D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F0569"/>
  <w15:chartTrackingRefBased/>
  <w15:docId w15:val="{D4B2D559-FE4D-47F6-9568-225CA11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2021-10-27T04:16:00Z</dcterms:created>
  <dcterms:modified xsi:type="dcterms:W3CDTF">2021-10-28T10:44:00Z</dcterms:modified>
</cp:coreProperties>
</file>